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C260E7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October 17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C260E7" w:rsidP="007538BC">
      <w:pPr>
        <w:pStyle w:val="Subtitle"/>
        <w:rPr>
          <w:rFonts w:ascii="Calibri" w:hAnsi="Calibri"/>
          <w:sz w:val="28"/>
          <w:szCs w:val="28"/>
        </w:rPr>
      </w:pPr>
      <w:r w:rsidRPr="00C260E7">
        <w:rPr>
          <w:rFonts w:ascii="Estrangelo Edessa" w:hAnsi="Estrangelo Edessa" w:cs="Estrangelo Edessa"/>
          <w:sz w:val="48"/>
          <w:szCs w:val="48"/>
        </w:rPr>
        <w:t xml:space="preserve">Khadija </w:t>
      </w:r>
      <w:proofErr w:type="spellStart"/>
      <w:r w:rsidRPr="00C260E7">
        <w:rPr>
          <w:rFonts w:ascii="Estrangelo Edessa" w:hAnsi="Estrangelo Edessa" w:cs="Estrangelo Edessa"/>
          <w:sz w:val="48"/>
          <w:szCs w:val="48"/>
        </w:rPr>
        <w:t>Abdulhafid</w:t>
      </w:r>
      <w:proofErr w:type="spellEnd"/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684D69"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BB2384" w:rsidRPr="00A03969" w:rsidRDefault="007538BC" w:rsidP="009849CA">
      <w:pPr>
        <w:autoSpaceDE w:val="0"/>
        <w:autoSpaceDN w:val="0"/>
        <w:adjustRightInd w:val="0"/>
        <w:rPr>
          <w:sz w:val="20"/>
          <w:szCs w:val="20"/>
        </w:rPr>
      </w:pPr>
      <w:r w:rsidRPr="006D0962">
        <w:rPr>
          <w:sz w:val="20"/>
          <w:szCs w:val="20"/>
        </w:rPr>
        <w:t>Title:</w:t>
      </w:r>
      <w:r w:rsidR="009849CA">
        <w:rPr>
          <w:sz w:val="20"/>
          <w:szCs w:val="20"/>
        </w:rPr>
        <w:t xml:space="preserve"> The Quorum Sensing Inhibitor </w:t>
      </w:r>
      <w:proofErr w:type="spellStart"/>
      <w:r w:rsidR="009849CA">
        <w:rPr>
          <w:sz w:val="20"/>
          <w:szCs w:val="20"/>
        </w:rPr>
        <w:t>Hamamelitannin</w:t>
      </w:r>
      <w:proofErr w:type="spellEnd"/>
      <w:r w:rsidR="009849CA">
        <w:rPr>
          <w:sz w:val="20"/>
          <w:szCs w:val="20"/>
        </w:rPr>
        <w:t xml:space="preserve"> Increases Antibiotic Susceptibility of Staphylococcus aureus Biofilms by Affecting Peptidoglycan </w:t>
      </w:r>
      <w:r w:rsidR="009849CA" w:rsidRPr="009849CA">
        <w:rPr>
          <w:sz w:val="20"/>
          <w:szCs w:val="20"/>
        </w:rPr>
        <w:t xml:space="preserve">Biosynthesis and </w:t>
      </w:r>
      <w:proofErr w:type="spellStart"/>
      <w:proofErr w:type="gramStart"/>
      <w:r w:rsidR="009849CA" w:rsidRPr="009849CA">
        <w:rPr>
          <w:sz w:val="20"/>
          <w:szCs w:val="20"/>
        </w:rPr>
        <w:t>eDNA</w:t>
      </w:r>
      <w:proofErr w:type="spellEnd"/>
      <w:proofErr w:type="gramEnd"/>
      <w:r w:rsidR="009849CA" w:rsidRPr="009849CA">
        <w:rPr>
          <w:sz w:val="20"/>
          <w:szCs w:val="20"/>
        </w:rPr>
        <w:t xml:space="preserve"> Release</w:t>
      </w:r>
    </w:p>
    <w:p w:rsidR="00BB2384" w:rsidRPr="00BB2384" w:rsidRDefault="007538BC" w:rsidP="00BB2384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6D0962">
        <w:rPr>
          <w:sz w:val="20"/>
          <w:szCs w:val="20"/>
        </w:rPr>
        <w:t xml:space="preserve"> </w:t>
      </w:r>
    </w:p>
    <w:p w:rsidR="009849CA" w:rsidRPr="009849CA" w:rsidRDefault="00BB2384" w:rsidP="009849CA">
      <w:pPr>
        <w:rPr>
          <w:rFonts w:ascii="LHLHP A+ Gulliver RM" w:hAnsi="LHLHP A+ Gulliver RM" w:cs="LHLHP A+ Gulliver RM"/>
          <w:sz w:val="20"/>
          <w:szCs w:val="20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Gilles Brackman, Koen </w:t>
      </w:r>
      <w:proofErr w:type="spellStart"/>
      <w:r w:rsidR="009849CA">
        <w:rPr>
          <w:rFonts w:ascii="LHLHP A+ Gulliver RM" w:hAnsi="LHLHP A+ Gulliver RM" w:cs="LHLHP A+ Gulliver RM"/>
          <w:sz w:val="20"/>
          <w:szCs w:val="20"/>
        </w:rPr>
        <w:t>Breyne</w:t>
      </w:r>
      <w:proofErr w:type="spellEnd"/>
      <w:r w:rsidR="009849CA">
        <w:rPr>
          <w:rFonts w:ascii="LHLHP A+ Gulliver RM" w:hAnsi="LHLHP A+ Gulliver RM" w:cs="LHLHP A+ Gulliver RM"/>
          <w:sz w:val="20"/>
          <w:szCs w:val="20"/>
        </w:rPr>
        <w:t xml:space="preserve">, Riet De </w:t>
      </w:r>
      <w:proofErr w:type="spellStart"/>
      <w:r w:rsidR="009849CA">
        <w:rPr>
          <w:rFonts w:ascii="LHLHP A+ Gulliver RM" w:hAnsi="LHLHP A+ Gulliver RM" w:cs="LHLHP A+ Gulliver RM"/>
          <w:sz w:val="20"/>
          <w:szCs w:val="20"/>
        </w:rPr>
        <w:t>Rycke</w:t>
      </w:r>
      <w:proofErr w:type="spellEnd"/>
      <w:r w:rsidR="009849CA">
        <w:rPr>
          <w:rFonts w:ascii="LHLHP A+ Gulliver RM" w:hAnsi="LHLHP A+ Gulliver RM" w:cs="LHLHP A+ Gulliver RM"/>
          <w:sz w:val="20"/>
          <w:szCs w:val="20"/>
        </w:rPr>
        <w:t xml:space="preserve">, Arno </w:t>
      </w:r>
      <w:proofErr w:type="spellStart"/>
      <w:r w:rsidR="009849CA">
        <w:rPr>
          <w:rFonts w:ascii="LHLHP A+ Gulliver RM" w:hAnsi="LHLHP A+ Gulliver RM" w:cs="LHLHP A+ Gulliver RM"/>
          <w:sz w:val="20"/>
          <w:szCs w:val="20"/>
        </w:rPr>
        <w:t>Vermote</w:t>
      </w:r>
      <w:proofErr w:type="spellEnd"/>
      <w:r w:rsidR="009849CA">
        <w:rPr>
          <w:rFonts w:ascii="LHLHP A+ Gulliver RM" w:hAnsi="LHLHP A+ Gulliver RM" w:cs="LHLHP A+ Gulliver RM"/>
          <w:sz w:val="20"/>
          <w:szCs w:val="20"/>
        </w:rPr>
        <w:t xml:space="preserve">, Filip Van </w:t>
      </w:r>
      <w:proofErr w:type="spellStart"/>
      <w:r w:rsidR="009849CA">
        <w:rPr>
          <w:rFonts w:ascii="LHLHP A+ Gulliver RM" w:hAnsi="LHLHP A+ Gulliver RM" w:cs="LHLHP A+ Gulliver RM"/>
          <w:sz w:val="20"/>
          <w:szCs w:val="20"/>
        </w:rPr>
        <w:t>Nieuwerburgh</w:t>
      </w:r>
      <w:proofErr w:type="spellEnd"/>
      <w:r w:rsidR="009849CA" w:rsidRPr="009849CA">
        <w:rPr>
          <w:rFonts w:ascii="LHLHP A+ Gulliver RM" w:hAnsi="LHLHP A+ Gulliver RM" w:cs="LHLHP A+ Gulliver RM"/>
          <w:sz w:val="20"/>
          <w:szCs w:val="20"/>
        </w:rPr>
        <w:t>,</w:t>
      </w:r>
    </w:p>
    <w:p w:rsidR="00BB2384" w:rsidRPr="009849CA" w:rsidRDefault="009849CA" w:rsidP="009849CA">
      <w:pPr>
        <w:rPr>
          <w:rFonts w:ascii="LHLHP A+ Gulliver RM" w:hAnsi="LHLHP A+ Gulliver RM" w:cs="LHLHP A+ Gulliver RM"/>
          <w:sz w:val="20"/>
          <w:szCs w:val="20"/>
        </w:rPr>
      </w:pPr>
      <w:r>
        <w:rPr>
          <w:rFonts w:ascii="LHLHP A+ Gulliver RM" w:hAnsi="LHLHP A+ Gulliver RM" w:cs="LHLHP A+ Gulliver RM"/>
          <w:sz w:val="20"/>
          <w:szCs w:val="20"/>
        </w:rPr>
        <w:t>Evelyne Meyer</w:t>
      </w:r>
      <w:r w:rsidRPr="009849CA">
        <w:rPr>
          <w:rFonts w:ascii="LHLHP A+ Gulliver RM" w:hAnsi="LHLHP A+ Gulliver RM" w:cs="LHLHP A+ Gulliver RM"/>
          <w:sz w:val="20"/>
          <w:szCs w:val="20"/>
        </w:rPr>
        <w:t xml:space="preserve">, Serge Van </w:t>
      </w:r>
      <w:proofErr w:type="spellStart"/>
      <w:r w:rsidRPr="009849CA">
        <w:rPr>
          <w:rFonts w:ascii="LHLHP A+ Gulliver RM" w:hAnsi="LHLHP A+ Gulliver RM" w:cs="LHLHP A+ Gulliver RM"/>
          <w:sz w:val="20"/>
          <w:szCs w:val="20"/>
        </w:rPr>
        <w:t>C</w:t>
      </w:r>
      <w:r>
        <w:rPr>
          <w:rFonts w:ascii="LHLHP A+ Gulliver RM" w:hAnsi="LHLHP A+ Gulliver RM" w:cs="LHLHP A+ Gulliver RM"/>
          <w:sz w:val="20"/>
          <w:szCs w:val="20"/>
        </w:rPr>
        <w:t>alenbergh</w:t>
      </w:r>
      <w:proofErr w:type="spellEnd"/>
      <w:r>
        <w:rPr>
          <w:rFonts w:ascii="LHLHP A+ Gulliver RM" w:hAnsi="LHLHP A+ Gulliver RM" w:cs="LHLHP A+ Gulliver RM"/>
          <w:sz w:val="20"/>
          <w:szCs w:val="20"/>
        </w:rPr>
        <w:t xml:space="preserve"> &amp; Tom </w:t>
      </w:r>
      <w:proofErr w:type="spellStart"/>
      <w:r>
        <w:rPr>
          <w:rFonts w:ascii="LHLHP A+ Gulliver RM" w:hAnsi="LHLHP A+ Gulliver RM" w:cs="LHLHP A+ Gulliver RM"/>
          <w:sz w:val="20"/>
          <w:szCs w:val="20"/>
        </w:rPr>
        <w:t>Coenye</w:t>
      </w:r>
      <w:proofErr w:type="spellEnd"/>
    </w:p>
    <w:p w:rsidR="007538BC" w:rsidRPr="009849CA" w:rsidRDefault="005F7A38" w:rsidP="009849CA">
      <w:pPr>
        <w:autoSpaceDE w:val="0"/>
        <w:autoSpaceDN w:val="0"/>
        <w:spacing w:before="81"/>
        <w:rPr>
          <w:rFonts w:ascii="LHLHP A+ Gulliver RM" w:hAnsi="LHLHP A+ Gulliver RM" w:cs="LHLHP A+ Gulliver RM"/>
          <w:sz w:val="20"/>
          <w:szCs w:val="20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Treatment of Staphylococcus aureus infections has become increasingly challeng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ing due to the rapid emergence and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dissemination of methicillin-resistant strains. In ad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dition, S. aureus reside within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bio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films at the site of infection.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Few novel antibacterial agents have bee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n developed in recent years and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their bacteriostatic or bacter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icidal activity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results in selective pressure, in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evitably inducing antimicrobial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resistance. Consequently, innovative antimicrobials with other modes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 of action are urgently needed.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One alternative approach is targeting the bacterial quorum sensing (QS) sys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tem. </w:t>
      </w:r>
      <w:proofErr w:type="spellStart"/>
      <w:r w:rsidR="009849CA">
        <w:rPr>
          <w:rFonts w:ascii="LHLHP A+ Gulliver RM" w:hAnsi="LHLHP A+ Gulliver RM" w:cs="LHLHP A+ Gulliver RM"/>
          <w:sz w:val="20"/>
          <w:szCs w:val="20"/>
        </w:rPr>
        <w:t>Hamamelitannin</w:t>
      </w:r>
      <w:proofErr w:type="spellEnd"/>
      <w:r w:rsidR="009849CA">
        <w:rPr>
          <w:rFonts w:ascii="LHLHP A+ Gulliver RM" w:hAnsi="LHLHP A+ Gulliver RM" w:cs="LHLHP A+ Gulliver RM"/>
          <w:sz w:val="20"/>
          <w:szCs w:val="20"/>
        </w:rPr>
        <w:t xml:space="preserve">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(2′</w:t>
      </w:r>
      <w:proofErr w:type="gramStart"/>
      <w:r w:rsidR="009849CA" w:rsidRPr="009849CA">
        <w:rPr>
          <w:rFonts w:ascii="LHLHP A+ Gulliver RM" w:hAnsi="LHLHP A+ Gulliver RM" w:cs="LHLHP A+ Gulliver RM"/>
          <w:sz w:val="20"/>
          <w:szCs w:val="20"/>
        </w:rPr>
        <w:t>,5</w:t>
      </w:r>
      <w:proofErr w:type="gramEnd"/>
      <w:r w:rsidR="009849CA" w:rsidRPr="009849CA">
        <w:rPr>
          <w:rFonts w:ascii="LHLHP A+ Gulliver RM" w:hAnsi="LHLHP A+ Gulliver RM" w:cs="LHLHP A+ Gulliver RM"/>
          <w:sz w:val="20"/>
          <w:szCs w:val="20"/>
        </w:rPr>
        <w:t xml:space="preserve">-di-O-galloyl-d-hamamelose; HAM) was previously suggested 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to block QS through the </w:t>
      </w:r>
      <w:proofErr w:type="spellStart"/>
      <w:r w:rsidR="009849CA">
        <w:rPr>
          <w:rFonts w:ascii="LHLHP A+ Gulliver RM" w:hAnsi="LHLHP A+ Gulliver RM" w:cs="LHLHP A+ Gulliver RM"/>
          <w:sz w:val="20"/>
          <w:szCs w:val="20"/>
        </w:rPr>
        <w:t>TraP</w:t>
      </w:r>
      <w:proofErr w:type="spellEnd"/>
      <w:r w:rsidR="009849CA">
        <w:rPr>
          <w:rFonts w:ascii="LHLHP A+ Gulliver RM" w:hAnsi="LHLHP A+ Gulliver RM" w:cs="LHLHP A+ Gulliver RM"/>
          <w:sz w:val="20"/>
          <w:szCs w:val="20"/>
        </w:rPr>
        <w:t xml:space="preserve"> QS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system and was shown to increase S. aureus biofilm susceptibility to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wards vancomycin (VAN) although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mechanistic insights are still lacking. In the present study we provide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 evidence that HAM specifically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 xml:space="preserve">affects S. aureus biofilm susceptibility through the </w:t>
      </w:r>
      <w:proofErr w:type="spellStart"/>
      <w:r w:rsidR="009849CA" w:rsidRPr="009849CA">
        <w:rPr>
          <w:rFonts w:ascii="LHLHP A+ Gulliver RM" w:hAnsi="LHLHP A+ Gulliver RM" w:cs="LHLHP A+ Gulliver RM"/>
          <w:sz w:val="20"/>
          <w:szCs w:val="20"/>
        </w:rPr>
        <w:t>TraP</w:t>
      </w:r>
      <w:proofErr w:type="spellEnd"/>
      <w:r w:rsidR="009849CA" w:rsidRPr="009849CA">
        <w:rPr>
          <w:rFonts w:ascii="LHLHP A+ Gulliver RM" w:hAnsi="LHLHP A+ Gulliver RM" w:cs="LHLHP A+ Gulliver RM"/>
          <w:sz w:val="20"/>
          <w:szCs w:val="20"/>
        </w:rPr>
        <w:t xml:space="preserve"> receptor b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y affecting cell wall synthesis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 xml:space="preserve">and extracellular DNA release of S. aureus. We further provide evidence that HAM can increase 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the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 xml:space="preserve">susceptibility of S. aureus biofilms towards different classes of antibiotics 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in vitro. Finally, we show that </w:t>
      </w:r>
      <w:r w:rsidR="009849CA" w:rsidRPr="009849CA">
        <w:rPr>
          <w:rFonts w:ascii="LHLHP A+ Gulliver RM" w:hAnsi="LHLHP A+ Gulliver RM" w:cs="LHLHP A+ Gulliver RM"/>
          <w:sz w:val="20"/>
          <w:szCs w:val="20"/>
        </w:rPr>
        <w:t>HAM increases the susceptibility of S. aureus to antibiotic treatment in</w:t>
      </w:r>
      <w:r w:rsidR="009849CA">
        <w:rPr>
          <w:rFonts w:ascii="LHLHP A+ Gulliver RM" w:hAnsi="LHLHP A+ Gulliver RM" w:cs="LHLHP A+ Gulliver RM"/>
          <w:sz w:val="20"/>
          <w:szCs w:val="20"/>
        </w:rPr>
        <w:t xml:space="preserve"> in vivo Caenorhabditis </w:t>
      </w:r>
      <w:proofErr w:type="spellStart"/>
      <w:r w:rsidR="009849CA">
        <w:rPr>
          <w:rFonts w:ascii="LHLHP A+ Gulliver RM" w:hAnsi="LHLHP A+ Gulliver RM" w:cs="LHLHP A+ Gulliver RM"/>
          <w:sz w:val="20"/>
          <w:szCs w:val="20"/>
        </w:rPr>
        <w:t>elegans</w:t>
      </w:r>
      <w:proofErr w:type="spellEnd"/>
      <w:r w:rsidR="009849CA">
        <w:rPr>
          <w:rFonts w:ascii="LHLHP A+ Gulliver RM" w:hAnsi="LHLHP A+ Gulliver RM" w:cs="LHLHP A+ Gulliver RM"/>
          <w:sz w:val="20"/>
          <w:szCs w:val="20"/>
        </w:rPr>
        <w:t xml:space="preserve"> </w:t>
      </w:r>
      <w:bookmarkStart w:id="0" w:name="_GoBack"/>
      <w:bookmarkEnd w:id="0"/>
      <w:r w:rsidR="009849CA" w:rsidRPr="009849CA">
        <w:rPr>
          <w:rFonts w:ascii="LHLHP A+ Gulliver RM" w:hAnsi="LHLHP A+ Gulliver RM" w:cs="LHLHP A+ Gulliver RM"/>
          <w:sz w:val="20"/>
          <w:szCs w:val="20"/>
        </w:rPr>
        <w:t>and mouse mammary gland infection models.</w:t>
      </w: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9849CA"/>
    <w:rsid w:val="00A03969"/>
    <w:rsid w:val="00BB2384"/>
    <w:rsid w:val="00C260E7"/>
    <w:rsid w:val="00CF5DF7"/>
    <w:rsid w:val="00C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2016-10-12T16:47:00Z</dcterms:created>
  <dcterms:modified xsi:type="dcterms:W3CDTF">2016-10-12T16:47:00Z</dcterms:modified>
</cp:coreProperties>
</file>